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06" w:rsidRDefault="00920B06" w:rsidP="007C29DB">
      <w:pPr>
        <w:shd w:val="clear" w:color="auto" w:fill="FFFFFF"/>
        <w:jc w:val="both"/>
        <w:rPr>
          <w:bCs/>
          <w:color w:val="000000"/>
          <w:sz w:val="28"/>
        </w:rPr>
      </w:pPr>
    </w:p>
    <w:p w:rsidR="00920B06" w:rsidRDefault="00920B06" w:rsidP="007C29DB">
      <w:pPr>
        <w:shd w:val="clear" w:color="auto" w:fill="FFFFFF"/>
        <w:jc w:val="both"/>
        <w:rPr>
          <w:bCs/>
          <w:color w:val="000000"/>
          <w:sz w:val="28"/>
        </w:rPr>
      </w:pPr>
    </w:p>
    <w:p w:rsidR="007C29DB" w:rsidRDefault="007C29DB" w:rsidP="007C29DB">
      <w:pPr>
        <w:shd w:val="clear" w:color="auto" w:fill="FFFFFF"/>
        <w:jc w:val="both"/>
        <w:rPr>
          <w:bCs/>
          <w:color w:val="000000"/>
          <w:sz w:val="28"/>
        </w:rPr>
      </w:pPr>
      <w:r w:rsidRPr="008A322C">
        <w:rPr>
          <w:bCs/>
          <w:color w:val="000000"/>
          <w:sz w:val="28"/>
        </w:rPr>
        <w:t xml:space="preserve">CORSO DI </w:t>
      </w:r>
      <w:r w:rsidRPr="008A322C">
        <w:rPr>
          <w:b/>
          <w:color w:val="000000"/>
          <w:sz w:val="28"/>
        </w:rPr>
        <w:t>AGGIORNAMENTO</w:t>
      </w:r>
      <w:r w:rsidRPr="008A322C">
        <w:rPr>
          <w:bCs/>
          <w:color w:val="000000"/>
          <w:sz w:val="28"/>
        </w:rPr>
        <w:t xml:space="preserve"> PER TUTT</w:t>
      </w:r>
      <w:r>
        <w:rPr>
          <w:bCs/>
          <w:color w:val="000000"/>
          <w:sz w:val="28"/>
        </w:rPr>
        <w:t>I COLORO CHE SONO IN POSSESSO DEL</w:t>
      </w:r>
      <w:r w:rsidRPr="008A322C">
        <w:rPr>
          <w:bCs/>
          <w:color w:val="000000"/>
          <w:sz w:val="28"/>
        </w:rPr>
        <w:t>LE QUALIFICHE TECNICHE DEL TENNIS – PADEL – BEACH TENNIS E QUALIFICHE DIRIGENZIALI DI 1° E 2° GRADO</w:t>
      </w:r>
      <w:r>
        <w:rPr>
          <w:bCs/>
          <w:color w:val="000000"/>
          <w:sz w:val="28"/>
        </w:rPr>
        <w:t>.</w:t>
      </w:r>
    </w:p>
    <w:p w:rsidR="007C29DB" w:rsidRDefault="007C29DB" w:rsidP="007C29DB">
      <w:pPr>
        <w:shd w:val="clear" w:color="auto" w:fill="FFFFFF"/>
        <w:jc w:val="both"/>
        <w:rPr>
          <w:bCs/>
          <w:color w:val="000000"/>
          <w:sz w:val="28"/>
        </w:rPr>
      </w:pPr>
    </w:p>
    <w:p w:rsidR="007C29DB" w:rsidRPr="008A322C" w:rsidRDefault="007C29DB" w:rsidP="007C29DB">
      <w:pPr>
        <w:shd w:val="clear" w:color="auto" w:fill="FFFFFF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CORSO DI </w:t>
      </w:r>
      <w:r w:rsidRPr="008A322C">
        <w:rPr>
          <w:b/>
          <w:color w:val="000000"/>
          <w:sz w:val="28"/>
        </w:rPr>
        <w:t>FORMAZIONE</w:t>
      </w:r>
      <w:r>
        <w:rPr>
          <w:bCs/>
          <w:color w:val="000000"/>
          <w:sz w:val="28"/>
        </w:rPr>
        <w:t xml:space="preserve"> PER NUOVI DIRIGENTI DI 1° GRADO</w:t>
      </w:r>
    </w:p>
    <w:p w:rsidR="007C29DB" w:rsidRPr="005C4A48" w:rsidRDefault="007C29DB" w:rsidP="007C29DB">
      <w:pPr>
        <w:shd w:val="clear" w:color="auto" w:fill="FFFFFF"/>
        <w:jc w:val="center"/>
        <w:rPr>
          <w:b/>
          <w:color w:val="000000"/>
          <w:sz w:val="28"/>
        </w:rPr>
      </w:pPr>
    </w:p>
    <w:p w:rsidR="007C29DB" w:rsidRPr="005C4A48" w:rsidRDefault="007C29DB" w:rsidP="007C29DB">
      <w:pPr>
        <w:shd w:val="clear" w:color="auto" w:fill="FFFFFF"/>
        <w:jc w:val="center"/>
        <w:rPr>
          <w:b/>
          <w:color w:val="000000"/>
          <w:sz w:val="28"/>
        </w:rPr>
      </w:pPr>
    </w:p>
    <w:p w:rsidR="007C29DB" w:rsidRPr="00746E8A" w:rsidRDefault="007C29DB" w:rsidP="007C29DB">
      <w:pPr>
        <w:shd w:val="clear" w:color="auto" w:fill="FFFFFF"/>
        <w:jc w:val="center"/>
        <w:rPr>
          <w:b/>
          <w:color w:val="000000"/>
          <w:sz w:val="28"/>
        </w:rPr>
      </w:pPr>
      <w:r w:rsidRPr="00746E8A">
        <w:rPr>
          <w:b/>
          <w:color w:val="000000"/>
          <w:sz w:val="28"/>
        </w:rPr>
        <w:t>PROGRAMMA</w:t>
      </w:r>
    </w:p>
    <w:p w:rsidR="007C29DB" w:rsidRPr="00746E8A" w:rsidRDefault="007C29DB" w:rsidP="007C29DB">
      <w:pPr>
        <w:shd w:val="clear" w:color="auto" w:fill="FFFFFF"/>
        <w:jc w:val="center"/>
        <w:rPr>
          <w:b/>
          <w:color w:val="000000"/>
        </w:rPr>
      </w:pPr>
    </w:p>
    <w:p w:rsidR="007C29DB" w:rsidRPr="005C4A48" w:rsidRDefault="007C29DB" w:rsidP="007C29DB">
      <w:pPr>
        <w:shd w:val="clear" w:color="auto" w:fill="FFFFFF"/>
        <w:spacing w:line="360" w:lineRule="auto"/>
        <w:rPr>
          <w:color w:val="000000"/>
        </w:rPr>
      </w:pPr>
    </w:p>
    <w:p w:rsidR="007C29DB" w:rsidRPr="005C4A48" w:rsidRDefault="007C29DB" w:rsidP="007C29DB">
      <w:pPr>
        <w:shd w:val="clear" w:color="auto" w:fill="FFFFFF"/>
        <w:spacing w:line="360" w:lineRule="auto"/>
        <w:contextualSpacing/>
        <w:rPr>
          <w:color w:val="000000"/>
        </w:rPr>
      </w:pPr>
      <w:r w:rsidRPr="005C4A48">
        <w:rPr>
          <w:i/>
          <w:color w:val="000000"/>
        </w:rPr>
        <w:t>1</w:t>
      </w:r>
      <w:r>
        <w:rPr>
          <w:i/>
          <w:color w:val="000000"/>
        </w:rPr>
        <w:t>7</w:t>
      </w:r>
      <w:r w:rsidRPr="005C4A48">
        <w:rPr>
          <w:i/>
          <w:color w:val="000000"/>
        </w:rPr>
        <w:t>.</w:t>
      </w:r>
      <w:r>
        <w:rPr>
          <w:i/>
          <w:color w:val="000000"/>
        </w:rPr>
        <w:t>10</w:t>
      </w:r>
      <w:r w:rsidRPr="005C4A48">
        <w:rPr>
          <w:i/>
          <w:color w:val="000000"/>
        </w:rPr>
        <w:t xml:space="preserve"> – 1</w:t>
      </w:r>
      <w:r>
        <w:rPr>
          <w:i/>
          <w:color w:val="000000"/>
        </w:rPr>
        <w:t>7</w:t>
      </w:r>
      <w:r w:rsidRPr="005C4A48">
        <w:rPr>
          <w:i/>
          <w:color w:val="000000"/>
        </w:rPr>
        <w:t>.</w:t>
      </w:r>
      <w:r>
        <w:rPr>
          <w:i/>
          <w:color w:val="000000"/>
        </w:rPr>
        <w:t>5</w:t>
      </w:r>
      <w:r w:rsidRPr="005C4A48">
        <w:rPr>
          <w:i/>
          <w:color w:val="000000"/>
        </w:rPr>
        <w:t>0: Check-in</w:t>
      </w:r>
      <w:r w:rsidRPr="005C4A48">
        <w:rPr>
          <w:color w:val="000000"/>
        </w:rPr>
        <w:t xml:space="preserve">; </w:t>
      </w:r>
    </w:p>
    <w:p w:rsidR="007C29DB" w:rsidRPr="005C4A48" w:rsidRDefault="007C29DB" w:rsidP="007C29DB">
      <w:pPr>
        <w:pStyle w:val="Paragrafoelenco"/>
        <w:shd w:val="clear" w:color="auto" w:fill="FFFFFF"/>
        <w:spacing w:line="360" w:lineRule="auto"/>
        <w:contextualSpacing/>
        <w:rPr>
          <w:color w:val="000000"/>
        </w:rPr>
      </w:pPr>
    </w:p>
    <w:p w:rsidR="007C29DB" w:rsidRDefault="007C29DB" w:rsidP="007C29DB">
      <w:pPr>
        <w:pStyle w:val="Paragrafoelenco"/>
        <w:numPr>
          <w:ilvl w:val="0"/>
          <w:numId w:val="1"/>
        </w:numPr>
        <w:spacing w:line="276" w:lineRule="auto"/>
        <w:contextualSpacing/>
      </w:pPr>
      <w:r w:rsidRPr="005C4A48">
        <w:rPr>
          <w:i/>
          <w:color w:val="000000"/>
        </w:rPr>
        <w:t>1</w:t>
      </w:r>
      <w:r>
        <w:rPr>
          <w:i/>
          <w:color w:val="000000"/>
        </w:rPr>
        <w:t>8</w:t>
      </w:r>
      <w:r w:rsidRPr="005C4A48">
        <w:rPr>
          <w:i/>
          <w:color w:val="000000"/>
        </w:rPr>
        <w:t>.00</w:t>
      </w:r>
      <w:r w:rsidRPr="005C4A48">
        <w:rPr>
          <w:color w:val="000000"/>
        </w:rPr>
        <w:t>:</w:t>
      </w:r>
      <w:r>
        <w:t xml:space="preserve"> </w:t>
      </w:r>
      <w:r w:rsidRPr="00BA5112">
        <w:t xml:space="preserve">Saluto del </w:t>
      </w:r>
      <w:r w:rsidRPr="00AB2D1E">
        <w:rPr>
          <w:b/>
        </w:rPr>
        <w:t>Presidente FIT</w:t>
      </w:r>
      <w:r>
        <w:rPr>
          <w:b/>
        </w:rPr>
        <w:t>P</w:t>
      </w:r>
      <w:r w:rsidRPr="00AB2D1E">
        <w:rPr>
          <w:b/>
        </w:rPr>
        <w:t xml:space="preserve"> Angelo Binaghi</w:t>
      </w:r>
      <w:r>
        <w:t>;</w:t>
      </w:r>
    </w:p>
    <w:p w:rsidR="007C29DB" w:rsidRDefault="007C29DB" w:rsidP="007C29DB">
      <w:pPr>
        <w:pStyle w:val="Paragrafoelenco"/>
        <w:spacing w:line="276" w:lineRule="auto"/>
        <w:contextualSpacing/>
      </w:pPr>
    </w:p>
    <w:p w:rsidR="007C29DB" w:rsidRDefault="007C29DB" w:rsidP="007C29DB">
      <w:pPr>
        <w:pStyle w:val="Paragrafoelenco"/>
        <w:numPr>
          <w:ilvl w:val="0"/>
          <w:numId w:val="1"/>
        </w:numPr>
        <w:spacing w:line="276" w:lineRule="auto"/>
        <w:contextualSpacing/>
      </w:pPr>
      <w:r>
        <w:rPr>
          <w:i/>
          <w:color w:val="000000"/>
        </w:rPr>
        <w:t>18.</w:t>
      </w:r>
      <w:r>
        <w:t xml:space="preserve">05: Saluto del Consigliere Federale e del Presidente del Comitato Regionale; </w:t>
      </w:r>
    </w:p>
    <w:p w:rsidR="007C29DB" w:rsidRDefault="007C29DB" w:rsidP="007C29DB">
      <w:pPr>
        <w:spacing w:line="276" w:lineRule="auto"/>
        <w:contextualSpacing/>
      </w:pPr>
    </w:p>
    <w:p w:rsidR="007C29DB" w:rsidRDefault="007C29DB" w:rsidP="007C29DB">
      <w:pPr>
        <w:pStyle w:val="Paragrafoelenco"/>
        <w:numPr>
          <w:ilvl w:val="0"/>
          <w:numId w:val="1"/>
        </w:numPr>
        <w:spacing w:line="276" w:lineRule="auto"/>
        <w:contextualSpacing/>
      </w:pPr>
      <w:r>
        <w:rPr>
          <w:i/>
          <w:color w:val="000000"/>
        </w:rPr>
        <w:t>18.</w:t>
      </w:r>
      <w:r>
        <w:t>15: Nuova programmazione competitiva;</w:t>
      </w:r>
    </w:p>
    <w:p w:rsidR="007C29DB" w:rsidRDefault="007C29DB" w:rsidP="007C29DB">
      <w:pPr>
        <w:pStyle w:val="Paragrafoelenco"/>
      </w:pPr>
    </w:p>
    <w:p w:rsidR="007C29DB" w:rsidRDefault="007C29DB" w:rsidP="007C29DB">
      <w:pPr>
        <w:pStyle w:val="Paragrafoelenco"/>
        <w:numPr>
          <w:ilvl w:val="0"/>
          <w:numId w:val="1"/>
        </w:numPr>
        <w:spacing w:line="276" w:lineRule="auto"/>
        <w:contextualSpacing/>
      </w:pPr>
      <w:r>
        <w:rPr>
          <w:i/>
          <w:color w:val="000000"/>
        </w:rPr>
        <w:t>19.</w:t>
      </w:r>
      <w:r>
        <w:t>00: Didattica per gli over collegato al nuovo sistema di gara;</w:t>
      </w:r>
    </w:p>
    <w:p w:rsidR="007C29DB" w:rsidRDefault="007C29DB" w:rsidP="007C29DB">
      <w:pPr>
        <w:spacing w:line="276" w:lineRule="auto"/>
        <w:ind w:left="360"/>
        <w:contextualSpacing/>
      </w:pPr>
    </w:p>
    <w:p w:rsidR="007C29DB" w:rsidRDefault="007C29DB" w:rsidP="007C29DB">
      <w:pPr>
        <w:pStyle w:val="Paragrafoelenco"/>
        <w:numPr>
          <w:ilvl w:val="0"/>
          <w:numId w:val="1"/>
        </w:numPr>
        <w:spacing w:line="276" w:lineRule="auto"/>
        <w:contextualSpacing/>
      </w:pPr>
      <w:r>
        <w:rPr>
          <w:i/>
          <w:color w:val="000000"/>
        </w:rPr>
        <w:t>19.</w:t>
      </w:r>
      <w:r>
        <w:t>30: Nuova piattaforma FITP-TPRA;</w:t>
      </w:r>
    </w:p>
    <w:p w:rsidR="007C29DB" w:rsidRDefault="007C29DB" w:rsidP="007C29DB">
      <w:pPr>
        <w:pStyle w:val="Paragrafoelenco"/>
      </w:pPr>
    </w:p>
    <w:p w:rsidR="007C29DB" w:rsidRDefault="007C29DB" w:rsidP="007C29DB">
      <w:pPr>
        <w:pStyle w:val="Paragrafoelenco"/>
        <w:numPr>
          <w:ilvl w:val="0"/>
          <w:numId w:val="1"/>
        </w:numPr>
        <w:spacing w:line="276" w:lineRule="auto"/>
        <w:contextualSpacing/>
      </w:pPr>
      <w:r>
        <w:t>19.50: Il valore della Tessera Federale;</w:t>
      </w:r>
    </w:p>
    <w:p w:rsidR="007C29DB" w:rsidRDefault="007C29DB" w:rsidP="007C29DB">
      <w:pPr>
        <w:spacing w:line="276" w:lineRule="auto"/>
        <w:contextualSpacing/>
      </w:pPr>
    </w:p>
    <w:p w:rsidR="007C29DB" w:rsidRDefault="007C29DB" w:rsidP="007C29DB">
      <w:pPr>
        <w:pStyle w:val="Paragrafoelenco"/>
        <w:numPr>
          <w:ilvl w:val="0"/>
          <w:numId w:val="1"/>
        </w:numPr>
        <w:spacing w:line="276" w:lineRule="auto"/>
        <w:contextualSpacing/>
      </w:pPr>
      <w:r>
        <w:rPr>
          <w:i/>
          <w:color w:val="000000"/>
        </w:rPr>
        <w:t>20.</w:t>
      </w:r>
      <w:r>
        <w:t>05: La risposta al servizio negli sport di racchetta;</w:t>
      </w:r>
    </w:p>
    <w:p w:rsidR="007C29DB" w:rsidRDefault="007C29DB" w:rsidP="007C29DB">
      <w:pPr>
        <w:spacing w:line="276" w:lineRule="auto"/>
        <w:contextualSpacing/>
      </w:pPr>
    </w:p>
    <w:p w:rsidR="007C29DB" w:rsidRPr="00746E8A" w:rsidRDefault="007C29DB" w:rsidP="007C29DB">
      <w:pPr>
        <w:pStyle w:val="Paragrafoelenco"/>
        <w:numPr>
          <w:ilvl w:val="0"/>
          <w:numId w:val="1"/>
        </w:numPr>
        <w:spacing w:line="276" w:lineRule="auto"/>
        <w:contextualSpacing/>
      </w:pPr>
      <w:r>
        <w:rPr>
          <w:i/>
          <w:color w:val="000000"/>
        </w:rPr>
        <w:t>20.</w:t>
      </w:r>
      <w:r>
        <w:t>30: Legislazione sportiva: nuove frontiere;</w:t>
      </w:r>
    </w:p>
    <w:p w:rsidR="007C29DB" w:rsidRPr="005C4A48" w:rsidRDefault="007C29DB" w:rsidP="007C29DB">
      <w:pPr>
        <w:shd w:val="clear" w:color="auto" w:fill="FFFFFF"/>
        <w:spacing w:line="360" w:lineRule="auto"/>
        <w:contextualSpacing/>
        <w:rPr>
          <w:color w:val="000000"/>
        </w:rPr>
      </w:pPr>
    </w:p>
    <w:p w:rsidR="007C29DB" w:rsidRPr="00746E8A" w:rsidRDefault="007C29DB" w:rsidP="007C29DB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contextualSpacing/>
        <w:rPr>
          <w:i/>
          <w:color w:val="000000"/>
        </w:rPr>
      </w:pPr>
      <w:r>
        <w:rPr>
          <w:i/>
          <w:color w:val="000000"/>
        </w:rPr>
        <w:t>21</w:t>
      </w:r>
      <w:r w:rsidRPr="00746E8A">
        <w:rPr>
          <w:i/>
          <w:color w:val="000000"/>
        </w:rPr>
        <w:t>.</w:t>
      </w:r>
      <w:r>
        <w:rPr>
          <w:i/>
          <w:color w:val="000000"/>
        </w:rPr>
        <w:t>0</w:t>
      </w:r>
      <w:r w:rsidRPr="00746E8A">
        <w:rPr>
          <w:i/>
          <w:color w:val="000000"/>
        </w:rPr>
        <w:t>0: Fine lavori</w:t>
      </w:r>
      <w:r>
        <w:rPr>
          <w:i/>
          <w:color w:val="000000"/>
        </w:rPr>
        <w:t>.</w:t>
      </w:r>
    </w:p>
    <w:p w:rsidR="007C29DB" w:rsidRDefault="007C29DB" w:rsidP="007C29DB">
      <w:pPr>
        <w:shd w:val="clear" w:color="auto" w:fill="FFFFFF"/>
        <w:jc w:val="both"/>
        <w:rPr>
          <w:color w:val="000000"/>
        </w:rPr>
      </w:pPr>
    </w:p>
    <w:p w:rsidR="007C29DB" w:rsidRPr="005C4A48" w:rsidRDefault="007C29DB" w:rsidP="007C29DB">
      <w:pPr>
        <w:shd w:val="clear" w:color="auto" w:fill="FFFFFF"/>
        <w:jc w:val="both"/>
        <w:rPr>
          <w:color w:val="000000"/>
        </w:rPr>
      </w:pPr>
    </w:p>
    <w:p w:rsidR="007C29DB" w:rsidRPr="005C4A48" w:rsidRDefault="007C29DB" w:rsidP="007C29DB">
      <w:pPr>
        <w:shd w:val="clear" w:color="auto" w:fill="FFFFFF"/>
        <w:jc w:val="both"/>
        <w:rPr>
          <w:color w:val="000000"/>
        </w:rPr>
      </w:pPr>
    </w:p>
    <w:p w:rsidR="007C29DB" w:rsidRDefault="007C29DB" w:rsidP="0030762E">
      <w:pPr>
        <w:pStyle w:val="Paragrafoelenco"/>
        <w:numPr>
          <w:ilvl w:val="0"/>
          <w:numId w:val="2"/>
        </w:numPr>
        <w:jc w:val="both"/>
        <w:rPr>
          <w:i/>
          <w:sz w:val="22"/>
        </w:rPr>
      </w:pPr>
      <w:r w:rsidRPr="0030762E">
        <w:rPr>
          <w:i/>
          <w:sz w:val="22"/>
        </w:rPr>
        <w:t xml:space="preserve">Nota bene: </w:t>
      </w:r>
      <w:r w:rsidR="0030762E">
        <w:rPr>
          <w:i/>
          <w:sz w:val="22"/>
        </w:rPr>
        <w:t xml:space="preserve">- </w:t>
      </w:r>
      <w:r w:rsidRPr="0030762E">
        <w:rPr>
          <w:i/>
          <w:sz w:val="22"/>
        </w:rPr>
        <w:t>il question time sarà effettuato per 5’ dopo ogni singolo intervento</w:t>
      </w:r>
      <w:r w:rsidR="0030762E">
        <w:rPr>
          <w:i/>
          <w:sz w:val="22"/>
        </w:rPr>
        <w:t>;</w:t>
      </w:r>
    </w:p>
    <w:p w:rsidR="0030762E" w:rsidRPr="0030762E" w:rsidRDefault="0030762E" w:rsidP="0030762E">
      <w:pPr>
        <w:ind w:left="360"/>
        <w:jc w:val="both"/>
        <w:rPr>
          <w:i/>
          <w:sz w:val="22"/>
        </w:rPr>
      </w:pPr>
    </w:p>
    <w:p w:rsidR="0030762E" w:rsidRPr="0030762E" w:rsidRDefault="0030762E" w:rsidP="0030762E">
      <w:pPr>
        <w:pStyle w:val="Paragrafoelenco"/>
        <w:numPr>
          <w:ilvl w:val="0"/>
          <w:numId w:val="2"/>
        </w:numPr>
        <w:jc w:val="both"/>
        <w:rPr>
          <w:i/>
          <w:sz w:val="22"/>
        </w:rPr>
      </w:pPr>
      <w:r>
        <w:rPr>
          <w:i/>
          <w:sz w:val="22"/>
        </w:rPr>
        <w:t>Nota bene: - in tutti i corsi sarà esposta la Coppa Davis della FITP.</w:t>
      </w:r>
    </w:p>
    <w:p w:rsidR="0030762E" w:rsidRPr="00E8227E" w:rsidRDefault="0030762E" w:rsidP="007C29DB">
      <w:pPr>
        <w:jc w:val="both"/>
        <w:rPr>
          <w:i/>
          <w:sz w:val="22"/>
        </w:rPr>
      </w:pPr>
    </w:p>
    <w:p w:rsidR="007C29DB" w:rsidRDefault="007C29DB"/>
    <w:sectPr w:rsidR="007C29DB" w:rsidSect="00E36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36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91" w:rsidRDefault="00F91791">
      <w:r>
        <w:separator/>
      </w:r>
    </w:p>
  </w:endnote>
  <w:endnote w:type="continuationSeparator" w:id="0">
    <w:p w:rsidR="00F91791" w:rsidRDefault="00F91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8A" w:rsidRDefault="005D5F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page" w:tblpX="1031" w:tblpY="15335"/>
      <w:tblW w:w="24265" w:type="dxa"/>
      <w:tblCellMar>
        <w:left w:w="70" w:type="dxa"/>
        <w:right w:w="70" w:type="dxa"/>
      </w:tblCellMar>
      <w:tblLook w:val="04A0"/>
    </w:tblPr>
    <w:tblGrid>
      <w:gridCol w:w="9780"/>
      <w:gridCol w:w="124"/>
      <w:gridCol w:w="1392"/>
      <w:gridCol w:w="437"/>
      <w:gridCol w:w="2386"/>
      <w:gridCol w:w="154"/>
      <w:gridCol w:w="822"/>
      <w:gridCol w:w="154"/>
      <w:gridCol w:w="946"/>
      <w:gridCol w:w="30"/>
      <w:gridCol w:w="946"/>
      <w:gridCol w:w="154"/>
      <w:gridCol w:w="822"/>
      <w:gridCol w:w="154"/>
      <w:gridCol w:w="822"/>
      <w:gridCol w:w="154"/>
      <w:gridCol w:w="1768"/>
      <w:gridCol w:w="292"/>
      <w:gridCol w:w="822"/>
      <w:gridCol w:w="154"/>
      <w:gridCol w:w="822"/>
      <w:gridCol w:w="154"/>
      <w:gridCol w:w="976"/>
    </w:tblGrid>
    <w:tr w:rsidR="00536E66" w:rsidRPr="00AC706F" w:rsidTr="00536E66">
      <w:trPr>
        <w:gridAfter w:val="2"/>
        <w:wAfter w:w="1130" w:type="dxa"/>
        <w:trHeight w:val="84"/>
      </w:trPr>
      <w:tc>
        <w:tcPr>
          <w:tcW w:w="9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D5F8A" w:rsidRPr="00AC706F" w:rsidRDefault="00F91791" w:rsidP="00536E66">
          <w:pPr>
            <w:ind w:left="870" w:firstLine="426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margin">
                  <wp:posOffset>462915</wp:posOffset>
                </wp:positionV>
                <wp:extent cx="6116320" cy="441960"/>
                <wp:effectExtent l="0" t="0" r="508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2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536E66" w:rsidRPr="00AC706F" w:rsidTr="003A27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D5F8A" w:rsidRPr="00AC706F" w:rsidRDefault="005D5F8A" w:rsidP="00920B06">
                <w:pPr>
                  <w:framePr w:hSpace="141" w:wrap="around" w:vAnchor="page" w:hAnchor="page" w:x="1031" w:y="15335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5D5F8A" w:rsidRPr="00AC706F" w:rsidRDefault="005D5F8A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192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111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</w:tr>
    <w:tr w:rsidR="00536E66" w:rsidRPr="00AC706F" w:rsidTr="00536E66">
      <w:trPr>
        <w:gridAfter w:val="2"/>
        <w:wAfter w:w="1130" w:type="dxa"/>
        <w:trHeight w:val="84"/>
      </w:trPr>
      <w:tc>
        <w:tcPr>
          <w:tcW w:w="9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15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2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ind w:left="1169" w:right="113"/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4012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:rsidTr="00536E66"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2928" w:type="dxa"/>
          <w:gridSpan w:val="5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D5F8A" w:rsidRPr="00AC706F" w:rsidRDefault="005D5F8A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:rsidTr="00536E66">
      <w:trPr>
        <w:trHeight w:val="300"/>
      </w:trPr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ind w:left="196"/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2928" w:type="dxa"/>
          <w:gridSpan w:val="5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D5F8A" w:rsidRPr="00AC706F" w:rsidRDefault="005D5F8A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:rsidTr="00536E66"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D5F8A" w:rsidRPr="00AC706F" w:rsidRDefault="005D5F8A" w:rsidP="00536E66">
          <w:pPr>
            <w:rPr>
              <w:sz w:val="20"/>
              <w:szCs w:val="20"/>
            </w:rPr>
          </w:pPr>
        </w:p>
      </w:tc>
    </w:tr>
  </w:tbl>
  <w:p w:rsidR="005D5F8A" w:rsidRDefault="005D5F8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8A" w:rsidRDefault="005D5F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91" w:rsidRDefault="00F91791">
      <w:r>
        <w:separator/>
      </w:r>
    </w:p>
  </w:footnote>
  <w:footnote w:type="continuationSeparator" w:id="0">
    <w:p w:rsidR="00F91791" w:rsidRDefault="00F91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8A" w:rsidRDefault="005D5F8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8A" w:rsidRDefault="00F91791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120650</wp:posOffset>
          </wp:positionV>
          <wp:extent cx="6606540" cy="81661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8967" cy="817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8A" w:rsidRDefault="005D5F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0EF"/>
    <w:multiLevelType w:val="hybridMultilevel"/>
    <w:tmpl w:val="20B05E9A"/>
    <w:lvl w:ilvl="0" w:tplc="EB8C17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37558"/>
    <w:multiLevelType w:val="hybridMultilevel"/>
    <w:tmpl w:val="4014D53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9DB"/>
    <w:rsid w:val="00094C40"/>
    <w:rsid w:val="0030762E"/>
    <w:rsid w:val="005D5F8A"/>
    <w:rsid w:val="007C29DB"/>
    <w:rsid w:val="00920B06"/>
    <w:rsid w:val="00D135D1"/>
    <w:rsid w:val="00E3683F"/>
    <w:rsid w:val="00F9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9DB"/>
    <w:rPr>
      <w:rFonts w:ascii="Times New Roman" w:eastAsia="Times New Roman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9DB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7C2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9DB"/>
    <w:rPr>
      <w:rFonts w:ascii="Times New Roman" w:eastAsia="Times New Roman" w:hAnsi="Times New Roman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2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9DB"/>
    <w:rPr>
      <w:rFonts w:ascii="Times New Roman" w:eastAsia="Times New Roman" w:hAnsi="Times New Roman" w:cs="Times New Roman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DELL’EDERA</dc:creator>
  <cp:keywords/>
  <dc:description/>
  <cp:lastModifiedBy>Marco</cp:lastModifiedBy>
  <cp:revision>4</cp:revision>
  <dcterms:created xsi:type="dcterms:W3CDTF">2023-12-28T09:32:00Z</dcterms:created>
  <dcterms:modified xsi:type="dcterms:W3CDTF">2024-01-09T08:49:00Z</dcterms:modified>
</cp:coreProperties>
</file>